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10599" w14:textId="245EB316" w:rsidR="007466AE" w:rsidRPr="003F6295" w:rsidRDefault="005A281A" w:rsidP="00970155">
      <w:pPr>
        <w:pStyle w:val="Heading1"/>
        <w:spacing w:before="120"/>
        <w:rPr>
          <w:rFonts w:asciiTheme="minorHAnsi" w:hAnsiTheme="minorHAnsi" w:cstheme="minorHAnsi"/>
          <w:sz w:val="32"/>
          <w:szCs w:val="32"/>
        </w:rPr>
      </w:pPr>
      <w:r w:rsidRPr="003F6295">
        <w:rPr>
          <w:rFonts w:asciiTheme="minorHAnsi" w:hAnsiTheme="minorHAnsi" w:cstheme="minorHAnsi"/>
          <w:sz w:val="32"/>
          <w:szCs w:val="32"/>
        </w:rPr>
        <w:t xml:space="preserve">Nonresident Student Enrollment </w:t>
      </w:r>
      <w:r w:rsidR="009F7C6A" w:rsidRPr="003F6295">
        <w:rPr>
          <w:rFonts w:asciiTheme="minorHAnsi" w:hAnsiTheme="minorHAnsi" w:cstheme="minorHAnsi"/>
          <w:sz w:val="32"/>
          <w:szCs w:val="32"/>
        </w:rPr>
        <w:t>Application</w:t>
      </w:r>
      <w:r w:rsidR="001C0A76">
        <w:rPr>
          <w:rFonts w:asciiTheme="minorHAnsi" w:hAnsiTheme="minorHAnsi" w:cstheme="minorHAnsi"/>
          <w:sz w:val="32"/>
          <w:szCs w:val="32"/>
        </w:rPr>
        <w:t xml:space="preserve"> 2025-2026</w:t>
      </w:r>
      <w:bookmarkStart w:id="0" w:name="_GoBack"/>
      <w:bookmarkEnd w:id="0"/>
    </w:p>
    <w:p w14:paraId="4AB084B7" w14:textId="77777777" w:rsidR="004A2D0D" w:rsidRPr="00F33E32" w:rsidRDefault="004A2D0D" w:rsidP="004A2D0D">
      <w:pPr>
        <w:rPr>
          <w:rFonts w:asciiTheme="minorHAnsi" w:hAnsiTheme="minorHAnsi" w:cstheme="minorHAnsi"/>
          <w:szCs w:val="24"/>
        </w:rPr>
      </w:pPr>
    </w:p>
    <w:p w14:paraId="62BDCD72" w14:textId="77777777" w:rsidR="00531FC8" w:rsidRDefault="00531FC8" w:rsidP="00970155">
      <w:pPr>
        <w:spacing w:before="120"/>
        <w:ind w:left="-5"/>
        <w:rPr>
          <w:rFonts w:asciiTheme="minorHAnsi" w:hAnsiTheme="minorHAnsi" w:cstheme="minorHAnsi"/>
          <w:sz w:val="28"/>
          <w:szCs w:val="28"/>
        </w:rPr>
      </w:pPr>
    </w:p>
    <w:p w14:paraId="70E03AEB" w14:textId="4331A618" w:rsidR="007466AE" w:rsidRPr="003F6295" w:rsidRDefault="001114CB" w:rsidP="00970155">
      <w:pPr>
        <w:spacing w:before="120"/>
        <w:ind w:left="-5"/>
        <w:rPr>
          <w:rFonts w:asciiTheme="minorHAnsi" w:hAnsiTheme="minorHAnsi" w:cstheme="minorHAnsi"/>
          <w:sz w:val="28"/>
          <w:szCs w:val="28"/>
        </w:rPr>
      </w:pPr>
      <w:r w:rsidRPr="003F6295">
        <w:rPr>
          <w:rFonts w:asciiTheme="minorHAnsi" w:hAnsiTheme="minorHAnsi" w:cstheme="minorHAnsi"/>
          <w:sz w:val="28"/>
          <w:szCs w:val="28"/>
        </w:rPr>
        <w:t>Morris County USD 417</w:t>
      </w:r>
      <w:r w:rsidR="005A281A" w:rsidRPr="003F6295">
        <w:rPr>
          <w:rFonts w:asciiTheme="minorHAnsi" w:hAnsiTheme="minorHAnsi" w:cstheme="minorHAnsi"/>
          <w:sz w:val="28"/>
          <w:szCs w:val="28"/>
        </w:rPr>
        <w:t xml:space="preserve"> will have a limited capacity to accept nonresident students for the </w:t>
      </w:r>
      <w:r w:rsidRPr="003F6295">
        <w:rPr>
          <w:rFonts w:asciiTheme="minorHAnsi" w:hAnsiTheme="minorHAnsi" w:cstheme="minorHAnsi"/>
          <w:sz w:val="28"/>
          <w:szCs w:val="28"/>
        </w:rPr>
        <w:t>202</w:t>
      </w:r>
      <w:r w:rsidR="00340904" w:rsidRPr="003F6295">
        <w:rPr>
          <w:rFonts w:asciiTheme="minorHAnsi" w:hAnsiTheme="minorHAnsi" w:cstheme="minorHAnsi"/>
          <w:sz w:val="28"/>
          <w:szCs w:val="28"/>
        </w:rPr>
        <w:t>5</w:t>
      </w:r>
      <w:r w:rsidRPr="003F6295">
        <w:rPr>
          <w:rFonts w:asciiTheme="minorHAnsi" w:hAnsiTheme="minorHAnsi" w:cstheme="minorHAnsi"/>
          <w:sz w:val="28"/>
          <w:szCs w:val="28"/>
        </w:rPr>
        <w:t>-202</w:t>
      </w:r>
      <w:r w:rsidR="00340904" w:rsidRPr="003F6295">
        <w:rPr>
          <w:rFonts w:asciiTheme="minorHAnsi" w:hAnsiTheme="minorHAnsi" w:cstheme="minorHAnsi"/>
          <w:sz w:val="28"/>
          <w:szCs w:val="28"/>
        </w:rPr>
        <w:t>6</w:t>
      </w:r>
      <w:r w:rsidR="005A281A" w:rsidRPr="003F6295">
        <w:rPr>
          <w:rFonts w:asciiTheme="minorHAnsi" w:hAnsiTheme="minorHAnsi" w:cstheme="minorHAnsi"/>
          <w:sz w:val="28"/>
          <w:szCs w:val="28"/>
        </w:rPr>
        <w:t xml:space="preserve"> school year. Based on the projected enrollment and capacity to operate </w:t>
      </w:r>
      <w:r w:rsidRPr="003F6295">
        <w:rPr>
          <w:rFonts w:asciiTheme="minorHAnsi" w:hAnsiTheme="minorHAnsi" w:cstheme="minorHAnsi"/>
          <w:sz w:val="28"/>
          <w:szCs w:val="28"/>
        </w:rPr>
        <w:t>effectively,</w:t>
      </w:r>
      <w:r w:rsidR="005A281A" w:rsidRPr="003F6295">
        <w:rPr>
          <w:rFonts w:asciiTheme="minorHAnsi" w:hAnsiTheme="minorHAnsi" w:cstheme="minorHAnsi"/>
          <w:sz w:val="28"/>
          <w:szCs w:val="28"/>
        </w:rPr>
        <w:t xml:space="preserve"> </w:t>
      </w:r>
      <w:r w:rsidRPr="003F6295">
        <w:rPr>
          <w:rFonts w:asciiTheme="minorHAnsi" w:hAnsiTheme="minorHAnsi" w:cstheme="minorHAnsi"/>
          <w:sz w:val="28"/>
          <w:szCs w:val="28"/>
        </w:rPr>
        <w:t xml:space="preserve">Morris County USD 417 </w:t>
      </w:r>
      <w:r w:rsidR="005A281A" w:rsidRPr="003F6295">
        <w:rPr>
          <w:rFonts w:asciiTheme="minorHAnsi" w:hAnsiTheme="minorHAnsi" w:cstheme="minorHAnsi"/>
          <w:sz w:val="28"/>
          <w:szCs w:val="28"/>
        </w:rPr>
        <w:t xml:space="preserve">will accept nonresident students as outlined below.  </w:t>
      </w:r>
    </w:p>
    <w:p w14:paraId="7E554F08" w14:textId="689950A5" w:rsidR="007C72FD" w:rsidRPr="003F6295" w:rsidRDefault="005A281A" w:rsidP="00F33E32">
      <w:pPr>
        <w:spacing w:before="120"/>
        <w:ind w:left="-5"/>
        <w:rPr>
          <w:rFonts w:asciiTheme="minorHAnsi" w:hAnsiTheme="minorHAnsi" w:cstheme="minorHAnsi"/>
          <w:sz w:val="28"/>
          <w:szCs w:val="28"/>
        </w:rPr>
      </w:pPr>
      <w:r w:rsidRPr="003F6295">
        <w:rPr>
          <w:rFonts w:asciiTheme="minorHAnsi" w:hAnsiTheme="minorHAnsi" w:cstheme="minorHAnsi"/>
          <w:sz w:val="28"/>
          <w:szCs w:val="28"/>
        </w:rPr>
        <w:t xml:space="preserve">Students outside the </w:t>
      </w:r>
      <w:r w:rsidR="001114CB" w:rsidRPr="003F6295">
        <w:rPr>
          <w:rFonts w:asciiTheme="minorHAnsi" w:hAnsiTheme="minorHAnsi" w:cstheme="minorHAnsi"/>
          <w:sz w:val="28"/>
          <w:szCs w:val="28"/>
        </w:rPr>
        <w:t xml:space="preserve">Morris County USD 417 </w:t>
      </w:r>
      <w:r w:rsidRPr="003F6295">
        <w:rPr>
          <w:rFonts w:asciiTheme="minorHAnsi" w:hAnsiTheme="minorHAnsi" w:cstheme="minorHAnsi"/>
          <w:sz w:val="28"/>
          <w:szCs w:val="28"/>
        </w:rPr>
        <w:t xml:space="preserve">boundary must formally apply for nonresident enrollment </w:t>
      </w:r>
      <w:r w:rsidRPr="00AB31CF">
        <w:rPr>
          <w:rFonts w:asciiTheme="minorHAnsi" w:hAnsiTheme="minorHAnsi" w:cstheme="minorHAnsi"/>
          <w:color w:val="FF0000"/>
          <w:sz w:val="28"/>
          <w:szCs w:val="28"/>
        </w:rPr>
        <w:t xml:space="preserve">no later than June </w:t>
      </w:r>
      <w:r w:rsidR="00340904" w:rsidRPr="00AB31CF">
        <w:rPr>
          <w:rFonts w:asciiTheme="minorHAnsi" w:hAnsiTheme="minorHAnsi" w:cstheme="minorHAnsi"/>
          <w:color w:val="FF0000"/>
          <w:sz w:val="28"/>
          <w:szCs w:val="28"/>
        </w:rPr>
        <w:t>15</w:t>
      </w:r>
      <w:r w:rsidRPr="00AB31CF">
        <w:rPr>
          <w:rFonts w:asciiTheme="minorHAnsi" w:hAnsiTheme="minorHAnsi" w:cstheme="minorHAnsi"/>
          <w:color w:val="FF0000"/>
          <w:sz w:val="28"/>
          <w:szCs w:val="28"/>
        </w:rPr>
        <w:t>, 202</w:t>
      </w:r>
      <w:r w:rsidR="00340904" w:rsidRPr="00AB31CF">
        <w:rPr>
          <w:rFonts w:asciiTheme="minorHAnsi" w:hAnsiTheme="minorHAnsi" w:cstheme="minorHAnsi"/>
          <w:color w:val="FF0000"/>
          <w:sz w:val="28"/>
          <w:szCs w:val="28"/>
        </w:rPr>
        <w:t>5</w:t>
      </w:r>
      <w:r w:rsidRPr="003F6295">
        <w:rPr>
          <w:rFonts w:asciiTheme="minorHAnsi" w:hAnsiTheme="minorHAnsi" w:cstheme="minorHAnsi"/>
          <w:sz w:val="28"/>
          <w:szCs w:val="28"/>
        </w:rPr>
        <w:t xml:space="preserve">. The application may be completed in any of these ways: </w:t>
      </w:r>
    </w:p>
    <w:p w14:paraId="10523089" w14:textId="6A8FB4A7" w:rsidR="00CE651E" w:rsidRPr="003F6295" w:rsidRDefault="005A281A" w:rsidP="00075356">
      <w:pPr>
        <w:numPr>
          <w:ilvl w:val="0"/>
          <w:numId w:val="1"/>
        </w:numPr>
        <w:ind w:hanging="360"/>
        <w:rPr>
          <w:rFonts w:asciiTheme="minorHAnsi" w:hAnsiTheme="minorHAnsi" w:cstheme="minorHAnsi"/>
          <w:sz w:val="28"/>
          <w:szCs w:val="28"/>
        </w:rPr>
      </w:pPr>
      <w:r w:rsidRPr="003F6295">
        <w:rPr>
          <w:rFonts w:asciiTheme="minorHAnsi" w:hAnsiTheme="minorHAnsi" w:cstheme="minorHAnsi"/>
          <w:sz w:val="28"/>
          <w:szCs w:val="28"/>
        </w:rPr>
        <w:t xml:space="preserve">Use the online application </w:t>
      </w:r>
      <w:r w:rsidR="000E0FF2" w:rsidRPr="003F6295">
        <w:rPr>
          <w:rFonts w:asciiTheme="minorHAnsi" w:hAnsiTheme="minorHAnsi" w:cstheme="minorHAnsi"/>
          <w:sz w:val="28"/>
          <w:szCs w:val="28"/>
        </w:rPr>
        <w:t xml:space="preserve">from </w:t>
      </w:r>
      <w:r w:rsidR="00340904" w:rsidRPr="003F6295">
        <w:rPr>
          <w:rFonts w:asciiTheme="minorHAnsi" w:hAnsiTheme="minorHAnsi" w:cstheme="minorHAnsi"/>
          <w:sz w:val="28"/>
          <w:szCs w:val="28"/>
        </w:rPr>
        <w:t>January</w:t>
      </w:r>
      <w:r w:rsidR="000E0FF2" w:rsidRPr="003F6295">
        <w:rPr>
          <w:rFonts w:asciiTheme="minorHAnsi" w:hAnsiTheme="minorHAnsi" w:cstheme="minorHAnsi"/>
          <w:sz w:val="28"/>
          <w:szCs w:val="28"/>
        </w:rPr>
        <w:t xml:space="preserve"> 1</w:t>
      </w:r>
      <w:r w:rsidR="000E0FF2" w:rsidRPr="003F6295">
        <w:rPr>
          <w:rFonts w:asciiTheme="minorHAnsi" w:hAnsiTheme="minorHAnsi" w:cstheme="minorHAnsi"/>
          <w:sz w:val="28"/>
          <w:szCs w:val="28"/>
          <w:vertAlign w:val="superscript"/>
        </w:rPr>
        <w:t>st</w:t>
      </w:r>
      <w:r w:rsidR="000E0FF2" w:rsidRPr="003F6295">
        <w:rPr>
          <w:rFonts w:asciiTheme="minorHAnsi" w:hAnsiTheme="minorHAnsi" w:cstheme="minorHAnsi"/>
          <w:sz w:val="28"/>
          <w:szCs w:val="28"/>
        </w:rPr>
        <w:t xml:space="preserve"> to June </w:t>
      </w:r>
      <w:r w:rsidR="00340904" w:rsidRPr="003F6295">
        <w:rPr>
          <w:rFonts w:asciiTheme="minorHAnsi" w:hAnsiTheme="minorHAnsi" w:cstheme="minorHAnsi"/>
          <w:sz w:val="28"/>
          <w:szCs w:val="28"/>
        </w:rPr>
        <w:t>15</w:t>
      </w:r>
      <w:r w:rsidR="000E0FF2" w:rsidRPr="003F6295">
        <w:rPr>
          <w:rFonts w:asciiTheme="minorHAnsi" w:hAnsiTheme="minorHAnsi" w:cstheme="minorHAnsi"/>
          <w:sz w:val="28"/>
          <w:szCs w:val="28"/>
          <w:vertAlign w:val="superscript"/>
        </w:rPr>
        <w:t>th</w:t>
      </w:r>
      <w:r w:rsidR="000E0FF2" w:rsidRPr="003F6295">
        <w:rPr>
          <w:rFonts w:asciiTheme="minorHAnsi" w:hAnsiTheme="minorHAnsi" w:cstheme="minorHAnsi"/>
          <w:sz w:val="28"/>
          <w:szCs w:val="28"/>
        </w:rPr>
        <w:t>.</w:t>
      </w:r>
    </w:p>
    <w:p w14:paraId="26124B67" w14:textId="38F5FD52" w:rsidR="00F33E32" w:rsidRPr="003F6295" w:rsidRDefault="001C0A76" w:rsidP="00F33E32">
      <w:pPr>
        <w:ind w:left="720" w:firstLine="0"/>
        <w:rPr>
          <w:rFonts w:asciiTheme="minorHAnsi" w:hAnsiTheme="minorHAnsi" w:cstheme="minorHAnsi"/>
          <w:sz w:val="28"/>
          <w:szCs w:val="28"/>
        </w:rPr>
      </w:pPr>
      <w:hyperlink r:id="rId8" w:history="1">
        <w:r w:rsidR="00F33E32" w:rsidRPr="003F6295">
          <w:rPr>
            <w:rStyle w:val="Hyperlink"/>
            <w:rFonts w:asciiTheme="minorHAnsi" w:hAnsiTheme="minorHAnsi" w:cstheme="minorHAnsi"/>
            <w:sz w:val="28"/>
            <w:szCs w:val="28"/>
          </w:rPr>
          <w:t>Nonresident Application for 2025-2026</w:t>
        </w:r>
      </w:hyperlink>
    </w:p>
    <w:p w14:paraId="2889ACF4" w14:textId="782A47D2" w:rsidR="007C72FD" w:rsidRPr="003F6295" w:rsidRDefault="005A281A" w:rsidP="00F33E32">
      <w:pPr>
        <w:numPr>
          <w:ilvl w:val="0"/>
          <w:numId w:val="1"/>
        </w:numPr>
        <w:spacing w:before="120"/>
        <w:ind w:hanging="360"/>
        <w:rPr>
          <w:rFonts w:asciiTheme="minorHAnsi" w:hAnsiTheme="minorHAnsi" w:cstheme="minorHAnsi"/>
          <w:sz w:val="28"/>
          <w:szCs w:val="28"/>
        </w:rPr>
      </w:pPr>
      <w:r w:rsidRPr="003F6295">
        <w:rPr>
          <w:rFonts w:asciiTheme="minorHAnsi" w:hAnsiTheme="minorHAnsi" w:cstheme="minorHAnsi"/>
          <w:sz w:val="28"/>
          <w:szCs w:val="28"/>
        </w:rPr>
        <w:t xml:space="preserve">A printed application will be available in the district </w:t>
      </w:r>
      <w:r w:rsidR="001114CB" w:rsidRPr="003F6295">
        <w:rPr>
          <w:rFonts w:asciiTheme="minorHAnsi" w:hAnsiTheme="minorHAnsi" w:cstheme="minorHAnsi"/>
          <w:sz w:val="28"/>
          <w:szCs w:val="28"/>
        </w:rPr>
        <w:t>office</w:t>
      </w:r>
      <w:r w:rsidRPr="003F6295">
        <w:rPr>
          <w:rFonts w:asciiTheme="minorHAnsi" w:hAnsiTheme="minorHAnsi" w:cstheme="minorHAnsi"/>
          <w:sz w:val="28"/>
          <w:szCs w:val="28"/>
        </w:rPr>
        <w:t xml:space="preserve"> and should be returned to </w:t>
      </w:r>
      <w:r w:rsidR="001114CB" w:rsidRPr="003F6295">
        <w:rPr>
          <w:rFonts w:asciiTheme="minorHAnsi" w:hAnsiTheme="minorHAnsi" w:cstheme="minorHAnsi"/>
          <w:sz w:val="28"/>
          <w:szCs w:val="28"/>
        </w:rPr>
        <w:t>Amber Weeks</w:t>
      </w:r>
      <w:r w:rsidRPr="003F6295">
        <w:rPr>
          <w:rFonts w:asciiTheme="minorHAnsi" w:hAnsiTheme="minorHAnsi" w:cstheme="minorHAnsi"/>
          <w:sz w:val="28"/>
          <w:szCs w:val="28"/>
        </w:rPr>
        <w:t xml:space="preserve"> before the June </w:t>
      </w:r>
      <w:r w:rsidR="00340904" w:rsidRPr="003F6295">
        <w:rPr>
          <w:rFonts w:asciiTheme="minorHAnsi" w:hAnsiTheme="minorHAnsi" w:cstheme="minorHAnsi"/>
          <w:sz w:val="28"/>
          <w:szCs w:val="28"/>
        </w:rPr>
        <w:t>15th</w:t>
      </w:r>
      <w:r w:rsidRPr="003F6295">
        <w:rPr>
          <w:rFonts w:asciiTheme="minorHAnsi" w:hAnsiTheme="minorHAnsi" w:cstheme="minorHAnsi"/>
          <w:sz w:val="28"/>
          <w:szCs w:val="28"/>
        </w:rPr>
        <w:t xml:space="preserve"> deadline. </w:t>
      </w:r>
    </w:p>
    <w:p w14:paraId="6B9D0A3A" w14:textId="77777777" w:rsidR="007466AE" w:rsidRPr="003F6295" w:rsidRDefault="005A281A" w:rsidP="00CE651E">
      <w:pPr>
        <w:spacing w:before="120"/>
        <w:ind w:left="-5"/>
        <w:rPr>
          <w:rFonts w:asciiTheme="minorHAnsi" w:hAnsiTheme="minorHAnsi" w:cstheme="minorHAnsi"/>
          <w:sz w:val="28"/>
          <w:szCs w:val="28"/>
        </w:rPr>
      </w:pPr>
      <w:r w:rsidRPr="003F6295">
        <w:rPr>
          <w:rFonts w:asciiTheme="minorHAnsi" w:hAnsiTheme="minorHAnsi" w:cstheme="minorHAnsi"/>
          <w:sz w:val="28"/>
          <w:szCs w:val="28"/>
        </w:rPr>
        <w:t>If you have any questions about nonresident enrollment</w:t>
      </w:r>
      <w:r w:rsidR="00340904" w:rsidRPr="003F6295">
        <w:rPr>
          <w:rFonts w:asciiTheme="minorHAnsi" w:hAnsiTheme="minorHAnsi" w:cstheme="minorHAnsi"/>
          <w:sz w:val="28"/>
          <w:szCs w:val="28"/>
        </w:rPr>
        <w:t>,</w:t>
      </w:r>
      <w:r w:rsidRPr="003F6295">
        <w:rPr>
          <w:rFonts w:asciiTheme="minorHAnsi" w:hAnsiTheme="minorHAnsi" w:cstheme="minorHAnsi"/>
          <w:sz w:val="28"/>
          <w:szCs w:val="28"/>
        </w:rPr>
        <w:t xml:space="preserve"> please contact:  </w:t>
      </w:r>
    </w:p>
    <w:p w14:paraId="029E3156" w14:textId="77777777" w:rsidR="007466AE" w:rsidRPr="003F6295" w:rsidRDefault="001114CB">
      <w:pPr>
        <w:ind w:left="-5"/>
        <w:rPr>
          <w:rFonts w:asciiTheme="minorHAnsi" w:hAnsiTheme="minorHAnsi" w:cstheme="minorHAnsi"/>
          <w:sz w:val="28"/>
          <w:szCs w:val="28"/>
        </w:rPr>
      </w:pPr>
      <w:r w:rsidRPr="003F6295">
        <w:rPr>
          <w:rFonts w:asciiTheme="minorHAnsi" w:hAnsiTheme="minorHAnsi" w:cstheme="minorHAnsi"/>
          <w:sz w:val="28"/>
          <w:szCs w:val="28"/>
        </w:rPr>
        <w:t>Amber Weeks</w:t>
      </w:r>
    </w:p>
    <w:p w14:paraId="09D750D7" w14:textId="77777777" w:rsidR="007466AE" w:rsidRPr="003F6295" w:rsidRDefault="001114CB">
      <w:pPr>
        <w:ind w:left="-5"/>
        <w:rPr>
          <w:rFonts w:asciiTheme="minorHAnsi" w:hAnsiTheme="minorHAnsi" w:cstheme="minorHAnsi"/>
          <w:sz w:val="28"/>
          <w:szCs w:val="28"/>
        </w:rPr>
      </w:pPr>
      <w:r w:rsidRPr="003F6295">
        <w:rPr>
          <w:rFonts w:asciiTheme="minorHAnsi" w:hAnsiTheme="minorHAnsi" w:cstheme="minorHAnsi"/>
          <w:sz w:val="28"/>
          <w:szCs w:val="28"/>
        </w:rPr>
        <w:t>Board Clerk/ Data Coordinator</w:t>
      </w:r>
    </w:p>
    <w:p w14:paraId="2444FC1C" w14:textId="77777777" w:rsidR="007466AE" w:rsidRPr="003F6295" w:rsidRDefault="001114CB">
      <w:pPr>
        <w:ind w:left="-5"/>
        <w:rPr>
          <w:rFonts w:asciiTheme="minorHAnsi" w:hAnsiTheme="minorHAnsi" w:cstheme="minorHAnsi"/>
          <w:sz w:val="28"/>
          <w:szCs w:val="28"/>
        </w:rPr>
      </w:pPr>
      <w:r w:rsidRPr="003F6295">
        <w:rPr>
          <w:rFonts w:asciiTheme="minorHAnsi" w:hAnsiTheme="minorHAnsi" w:cstheme="minorHAnsi"/>
          <w:sz w:val="28"/>
          <w:szCs w:val="28"/>
        </w:rPr>
        <w:t>620-767-5192</w:t>
      </w:r>
    </w:p>
    <w:p w14:paraId="05888AE5" w14:textId="6A74C4FA" w:rsidR="007466AE" w:rsidRPr="003F6295" w:rsidRDefault="007C72FD" w:rsidP="00970155">
      <w:pPr>
        <w:ind w:left="-5"/>
        <w:rPr>
          <w:rFonts w:asciiTheme="minorHAnsi" w:hAnsiTheme="minorHAnsi" w:cstheme="minorHAnsi"/>
          <w:sz w:val="28"/>
          <w:szCs w:val="28"/>
        </w:rPr>
      </w:pPr>
      <w:r w:rsidRPr="003F6295">
        <w:rPr>
          <w:rFonts w:asciiTheme="minorHAnsi" w:hAnsiTheme="minorHAnsi" w:cstheme="minorHAnsi"/>
          <w:sz w:val="28"/>
          <w:szCs w:val="28"/>
        </w:rPr>
        <w:t>amber.</w:t>
      </w:r>
      <w:r w:rsidR="001114CB" w:rsidRPr="003F6295">
        <w:rPr>
          <w:rFonts w:asciiTheme="minorHAnsi" w:hAnsiTheme="minorHAnsi" w:cstheme="minorHAnsi"/>
          <w:sz w:val="28"/>
          <w:szCs w:val="28"/>
        </w:rPr>
        <w:t>weeks@</w:t>
      </w:r>
      <w:r w:rsidRPr="003F6295">
        <w:rPr>
          <w:rFonts w:asciiTheme="minorHAnsi" w:hAnsiTheme="minorHAnsi" w:cstheme="minorHAnsi"/>
          <w:sz w:val="28"/>
          <w:szCs w:val="28"/>
        </w:rPr>
        <w:t>usd</w:t>
      </w:r>
      <w:r w:rsidR="001114CB" w:rsidRPr="003F6295">
        <w:rPr>
          <w:rFonts w:asciiTheme="minorHAnsi" w:hAnsiTheme="minorHAnsi" w:cstheme="minorHAnsi"/>
          <w:sz w:val="28"/>
          <w:szCs w:val="28"/>
        </w:rPr>
        <w:t>417.org</w:t>
      </w:r>
      <w:r w:rsidR="005A281A" w:rsidRPr="003F6295">
        <w:rPr>
          <w:rFonts w:asciiTheme="minorHAnsi" w:hAnsiTheme="minorHAnsi" w:cstheme="minorHAnsi"/>
          <w:sz w:val="28"/>
          <w:szCs w:val="28"/>
        </w:rPr>
        <w:t xml:space="preserve"> </w:t>
      </w:r>
    </w:p>
    <w:p w14:paraId="6245176B" w14:textId="115E7DB9" w:rsidR="009F7C6A" w:rsidRPr="003F6295" w:rsidRDefault="005A281A" w:rsidP="00970155">
      <w:pPr>
        <w:spacing w:before="120"/>
        <w:ind w:left="-5"/>
        <w:rPr>
          <w:rFonts w:asciiTheme="minorHAnsi" w:hAnsiTheme="minorHAnsi" w:cstheme="minorHAnsi"/>
          <w:sz w:val="28"/>
          <w:szCs w:val="28"/>
        </w:rPr>
      </w:pPr>
      <w:r w:rsidRPr="003F6295">
        <w:rPr>
          <w:rFonts w:asciiTheme="minorHAnsi" w:hAnsiTheme="minorHAnsi" w:cstheme="minorHAnsi"/>
          <w:sz w:val="28"/>
          <w:szCs w:val="28"/>
        </w:rPr>
        <w:t xml:space="preserve">View </w:t>
      </w:r>
      <w:r w:rsidR="001114CB" w:rsidRPr="003F6295">
        <w:rPr>
          <w:rFonts w:asciiTheme="minorHAnsi" w:hAnsiTheme="minorHAnsi" w:cstheme="minorHAnsi"/>
          <w:sz w:val="28"/>
          <w:szCs w:val="28"/>
        </w:rPr>
        <w:t xml:space="preserve">Morris County USD 417 </w:t>
      </w:r>
      <w:r w:rsidRPr="003F6295">
        <w:rPr>
          <w:rFonts w:asciiTheme="minorHAnsi" w:hAnsiTheme="minorHAnsi" w:cstheme="minorHAnsi"/>
          <w:sz w:val="28"/>
          <w:szCs w:val="28"/>
        </w:rPr>
        <w:t>Nonresident Enrollment Policy here</w:t>
      </w:r>
      <w:r w:rsidR="001114CB" w:rsidRPr="003F6295">
        <w:rPr>
          <w:rFonts w:asciiTheme="minorHAnsi" w:hAnsiTheme="minorHAnsi" w:cstheme="minorHAnsi"/>
          <w:sz w:val="28"/>
          <w:szCs w:val="28"/>
        </w:rPr>
        <w:t xml:space="preserve">: </w:t>
      </w:r>
    </w:p>
    <w:p w14:paraId="57DFDBDE" w14:textId="5B060745" w:rsidR="007C72FD" w:rsidRPr="003F6295" w:rsidRDefault="001C0A76" w:rsidP="00F33E32">
      <w:pPr>
        <w:spacing w:before="120"/>
        <w:ind w:left="-5"/>
        <w:rPr>
          <w:rFonts w:asciiTheme="minorHAnsi" w:hAnsiTheme="minorHAnsi" w:cstheme="minorHAnsi"/>
          <w:sz w:val="28"/>
          <w:szCs w:val="28"/>
        </w:rPr>
      </w:pPr>
      <w:hyperlink r:id="rId9" w:history="1">
        <w:r w:rsidR="00261D86" w:rsidRPr="003F6295">
          <w:rPr>
            <w:rStyle w:val="Hyperlink"/>
            <w:rFonts w:asciiTheme="minorHAnsi" w:hAnsiTheme="minorHAnsi" w:cstheme="minorHAnsi"/>
            <w:sz w:val="28"/>
            <w:szCs w:val="28"/>
          </w:rPr>
          <w:t>JBCC Enrollment of Nonresident Students</w:t>
        </w:r>
      </w:hyperlink>
    </w:p>
    <w:p w14:paraId="54E63A53" w14:textId="642DF89B" w:rsidR="00261D86" w:rsidRPr="003F6295" w:rsidRDefault="00F33E32" w:rsidP="00F33E32">
      <w:pPr>
        <w:spacing w:before="120"/>
        <w:ind w:left="-5"/>
        <w:rPr>
          <w:rFonts w:asciiTheme="minorHAnsi" w:hAnsiTheme="minorHAnsi" w:cstheme="minorHAnsi"/>
          <w:sz w:val="28"/>
          <w:szCs w:val="28"/>
        </w:rPr>
      </w:pPr>
      <w:r w:rsidRPr="003F6295">
        <w:rPr>
          <w:rFonts w:asciiTheme="minorHAnsi" w:hAnsiTheme="minorHAnsi" w:cstheme="minorHAnsi"/>
          <w:sz w:val="28"/>
          <w:szCs w:val="28"/>
        </w:rPr>
        <w:t>*N</w:t>
      </w:r>
      <w:r w:rsidR="007C72FD" w:rsidRPr="003F6295">
        <w:rPr>
          <w:rFonts w:asciiTheme="minorHAnsi" w:hAnsiTheme="minorHAnsi" w:cstheme="minorHAnsi"/>
          <w:sz w:val="28"/>
          <w:szCs w:val="28"/>
        </w:rPr>
        <w:t>onresident students who were enrolled in and attending the district during school year 202</w:t>
      </w:r>
      <w:r w:rsidRPr="003F6295">
        <w:rPr>
          <w:rFonts w:asciiTheme="minorHAnsi" w:hAnsiTheme="minorHAnsi" w:cstheme="minorHAnsi"/>
          <w:sz w:val="28"/>
          <w:szCs w:val="28"/>
        </w:rPr>
        <w:t>4</w:t>
      </w:r>
      <w:r w:rsidR="007C72FD" w:rsidRPr="003F6295">
        <w:rPr>
          <w:rFonts w:asciiTheme="minorHAnsi" w:hAnsiTheme="minorHAnsi" w:cstheme="minorHAnsi"/>
          <w:sz w:val="28"/>
          <w:szCs w:val="28"/>
        </w:rPr>
        <w:t>-202</w:t>
      </w:r>
      <w:r w:rsidRPr="003F6295">
        <w:rPr>
          <w:rFonts w:asciiTheme="minorHAnsi" w:hAnsiTheme="minorHAnsi" w:cstheme="minorHAnsi"/>
          <w:sz w:val="28"/>
          <w:szCs w:val="28"/>
        </w:rPr>
        <w:t>5</w:t>
      </w:r>
      <w:r w:rsidR="007C72FD" w:rsidRPr="003F6295">
        <w:rPr>
          <w:rFonts w:asciiTheme="minorHAnsi" w:hAnsiTheme="minorHAnsi" w:cstheme="minorHAnsi"/>
          <w:sz w:val="28"/>
          <w:szCs w:val="28"/>
        </w:rPr>
        <w:t>, who were attending the district as a resident student in 202</w:t>
      </w:r>
      <w:r w:rsidRPr="003F6295">
        <w:rPr>
          <w:rFonts w:asciiTheme="minorHAnsi" w:hAnsiTheme="minorHAnsi" w:cstheme="minorHAnsi"/>
          <w:sz w:val="28"/>
          <w:szCs w:val="28"/>
        </w:rPr>
        <w:t>4</w:t>
      </w:r>
      <w:r w:rsidR="007C72FD" w:rsidRPr="003F6295">
        <w:rPr>
          <w:rFonts w:asciiTheme="minorHAnsi" w:hAnsiTheme="minorHAnsi" w:cstheme="minorHAnsi"/>
          <w:sz w:val="28"/>
          <w:szCs w:val="28"/>
        </w:rPr>
        <w:t>-202</w:t>
      </w:r>
      <w:r w:rsidRPr="003F6295">
        <w:rPr>
          <w:rFonts w:asciiTheme="minorHAnsi" w:hAnsiTheme="minorHAnsi" w:cstheme="minorHAnsi"/>
          <w:sz w:val="28"/>
          <w:szCs w:val="28"/>
        </w:rPr>
        <w:t>5</w:t>
      </w:r>
      <w:r w:rsidR="007C72FD" w:rsidRPr="003F6295">
        <w:rPr>
          <w:rFonts w:asciiTheme="minorHAnsi" w:hAnsiTheme="minorHAnsi" w:cstheme="minorHAnsi"/>
          <w:sz w:val="28"/>
          <w:szCs w:val="28"/>
        </w:rPr>
        <w:t xml:space="preserve"> but have since moved out of the district, or who have been accepted for enrollment by the school district on or after June 1, 202</w:t>
      </w:r>
      <w:r w:rsidRPr="003F6295">
        <w:rPr>
          <w:rFonts w:asciiTheme="minorHAnsi" w:hAnsiTheme="minorHAnsi" w:cstheme="minorHAnsi"/>
          <w:sz w:val="28"/>
          <w:szCs w:val="28"/>
        </w:rPr>
        <w:t>5</w:t>
      </w:r>
      <w:r w:rsidR="007C72FD" w:rsidRPr="003F6295">
        <w:rPr>
          <w:rFonts w:asciiTheme="minorHAnsi" w:hAnsiTheme="minorHAnsi" w:cstheme="minorHAnsi"/>
          <w:sz w:val="28"/>
          <w:szCs w:val="28"/>
        </w:rPr>
        <w:t>, will be allowed to continue enrollment in the district as specified above. The district will not require parents of such students or adult or emancipated students to resubmit a new application each school year.</w:t>
      </w:r>
    </w:p>
    <w:p w14:paraId="1911A5D7" w14:textId="64D80078" w:rsidR="007C72FD" w:rsidRPr="003F6295" w:rsidRDefault="007C72FD" w:rsidP="00970155">
      <w:pPr>
        <w:spacing w:before="120"/>
        <w:ind w:left="-5"/>
        <w:rPr>
          <w:rFonts w:asciiTheme="minorHAnsi" w:hAnsiTheme="minorHAnsi" w:cstheme="minorHAnsi"/>
          <w:sz w:val="28"/>
          <w:szCs w:val="28"/>
        </w:rPr>
      </w:pPr>
      <w:r w:rsidRPr="003F6295">
        <w:rPr>
          <w:rFonts w:asciiTheme="minorHAnsi" w:hAnsiTheme="minorHAnsi" w:cstheme="minorHAnsi"/>
          <w:b/>
          <w:bCs/>
          <w:sz w:val="28"/>
          <w:szCs w:val="28"/>
        </w:rPr>
        <w:t>Capacity:</w:t>
      </w:r>
      <w:r w:rsidRPr="003F6295">
        <w:rPr>
          <w:rFonts w:asciiTheme="minorHAnsi" w:hAnsiTheme="minorHAnsi" w:cstheme="minorHAnsi"/>
          <w:sz w:val="28"/>
          <w:szCs w:val="28"/>
        </w:rPr>
        <w:t xml:space="preserve"> On or before June 1</w:t>
      </w:r>
      <w:r w:rsidRPr="003F6295">
        <w:rPr>
          <w:rFonts w:asciiTheme="minorHAnsi" w:hAnsiTheme="minorHAnsi" w:cstheme="minorHAnsi"/>
          <w:sz w:val="28"/>
          <w:szCs w:val="28"/>
          <w:vertAlign w:val="superscript"/>
        </w:rPr>
        <w:t>st</w:t>
      </w:r>
      <w:r w:rsidRPr="003F6295">
        <w:rPr>
          <w:rFonts w:asciiTheme="minorHAnsi" w:hAnsiTheme="minorHAnsi" w:cstheme="minorHAnsi"/>
          <w:sz w:val="28"/>
          <w:szCs w:val="28"/>
        </w:rPr>
        <w:t xml:space="preserve"> of each year, the district shall publish the number of open seats available to nonresident students in each grade level for each school building of the district for the next succeeding school year on the school district’s website.</w:t>
      </w:r>
    </w:p>
    <w:p w14:paraId="2A3EB30F" w14:textId="616508B8" w:rsidR="000E4278" w:rsidRPr="00F33E32" w:rsidRDefault="00CC3571" w:rsidP="00531FC8">
      <w:pPr>
        <w:spacing w:before="120" w:after="0" w:line="259" w:lineRule="auto"/>
        <w:ind w:left="0" w:firstLine="0"/>
        <w:rPr>
          <w:rFonts w:asciiTheme="minorHAnsi" w:hAnsiTheme="minorHAnsi" w:cstheme="minorHAnsi"/>
          <w:szCs w:val="24"/>
        </w:rPr>
      </w:pPr>
      <w:r w:rsidRPr="003F6295">
        <w:rPr>
          <w:rFonts w:asciiTheme="minorHAnsi" w:hAnsiTheme="minorHAnsi" w:cstheme="minorHAnsi"/>
          <w:b/>
          <w:bCs/>
          <w:sz w:val="28"/>
          <w:szCs w:val="28"/>
        </w:rPr>
        <w:t xml:space="preserve">Notification </w:t>
      </w:r>
      <w:r w:rsidR="001573FA" w:rsidRPr="003F6295">
        <w:rPr>
          <w:rFonts w:asciiTheme="minorHAnsi" w:hAnsiTheme="minorHAnsi" w:cstheme="minorHAnsi"/>
          <w:b/>
          <w:bCs/>
          <w:sz w:val="28"/>
          <w:szCs w:val="28"/>
        </w:rPr>
        <w:t>process</w:t>
      </w:r>
      <w:r w:rsidR="001573FA" w:rsidRPr="003F6295">
        <w:rPr>
          <w:rFonts w:asciiTheme="minorHAnsi" w:hAnsiTheme="minorHAnsi" w:cstheme="minorHAnsi"/>
          <w:sz w:val="28"/>
          <w:szCs w:val="28"/>
        </w:rPr>
        <w:t>:</w:t>
      </w:r>
      <w:r w:rsidR="003F6295">
        <w:rPr>
          <w:rFonts w:asciiTheme="minorHAnsi" w:hAnsiTheme="minorHAnsi" w:cstheme="minorHAnsi"/>
          <w:sz w:val="28"/>
          <w:szCs w:val="28"/>
        </w:rPr>
        <w:t xml:space="preserve"> </w:t>
      </w:r>
      <w:r w:rsidR="001573FA" w:rsidRPr="003F6295">
        <w:rPr>
          <w:rFonts w:asciiTheme="minorHAnsi" w:hAnsiTheme="minorHAnsi" w:cstheme="minorHAnsi"/>
          <w:sz w:val="28"/>
          <w:szCs w:val="28"/>
        </w:rPr>
        <w:t xml:space="preserve">Parent and/or Guardian will be notified by </w:t>
      </w:r>
      <w:r w:rsidR="00340904" w:rsidRPr="003F6295">
        <w:rPr>
          <w:rFonts w:asciiTheme="minorHAnsi" w:hAnsiTheme="minorHAnsi" w:cstheme="minorHAnsi"/>
          <w:sz w:val="28"/>
          <w:szCs w:val="28"/>
        </w:rPr>
        <w:t>mail</w:t>
      </w:r>
      <w:r w:rsidR="001573FA" w:rsidRPr="003F6295">
        <w:rPr>
          <w:rFonts w:asciiTheme="minorHAnsi" w:hAnsiTheme="minorHAnsi" w:cstheme="minorHAnsi"/>
          <w:sz w:val="28"/>
          <w:szCs w:val="28"/>
        </w:rPr>
        <w:t xml:space="preserve"> before July </w:t>
      </w:r>
      <w:r w:rsidR="007C72FD" w:rsidRPr="003F6295">
        <w:rPr>
          <w:rFonts w:asciiTheme="minorHAnsi" w:hAnsiTheme="minorHAnsi" w:cstheme="minorHAnsi"/>
          <w:sz w:val="28"/>
          <w:szCs w:val="28"/>
        </w:rPr>
        <w:t>30</w:t>
      </w:r>
      <w:r w:rsidR="001573FA" w:rsidRPr="003F6295">
        <w:rPr>
          <w:rFonts w:asciiTheme="minorHAnsi" w:hAnsiTheme="minorHAnsi" w:cstheme="minorHAnsi"/>
          <w:sz w:val="28"/>
          <w:szCs w:val="28"/>
          <w:vertAlign w:val="superscript"/>
        </w:rPr>
        <w:t>th</w:t>
      </w:r>
      <w:r w:rsidR="001573FA" w:rsidRPr="003F6295">
        <w:rPr>
          <w:rFonts w:asciiTheme="minorHAnsi" w:hAnsiTheme="minorHAnsi" w:cstheme="minorHAnsi"/>
          <w:sz w:val="28"/>
          <w:szCs w:val="28"/>
        </w:rPr>
        <w:t>.</w:t>
      </w:r>
    </w:p>
    <w:sectPr w:rsidR="000E4278" w:rsidRPr="00F33E32" w:rsidSect="004A2D0D">
      <w:headerReference w:type="default" r:id="rId10"/>
      <w:pgSz w:w="12240" w:h="15840"/>
      <w:pgMar w:top="720" w:right="1440" w:bottom="720" w:left="145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6735E8" w14:textId="77777777" w:rsidR="00AB31CF" w:rsidRDefault="00AB31CF" w:rsidP="00AB31CF">
      <w:pPr>
        <w:spacing w:after="0" w:line="240" w:lineRule="auto"/>
      </w:pPr>
      <w:r>
        <w:separator/>
      </w:r>
    </w:p>
  </w:endnote>
  <w:endnote w:type="continuationSeparator" w:id="0">
    <w:p w14:paraId="506D9E9D" w14:textId="77777777" w:rsidR="00AB31CF" w:rsidRDefault="00AB31CF" w:rsidP="00AB3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B53F67" w14:textId="77777777" w:rsidR="00AB31CF" w:rsidRDefault="00AB31CF" w:rsidP="00AB31CF">
      <w:pPr>
        <w:spacing w:after="0" w:line="240" w:lineRule="auto"/>
      </w:pPr>
      <w:r>
        <w:separator/>
      </w:r>
    </w:p>
  </w:footnote>
  <w:footnote w:type="continuationSeparator" w:id="0">
    <w:p w14:paraId="1205A993" w14:textId="77777777" w:rsidR="00AB31CF" w:rsidRDefault="00AB31CF" w:rsidP="00AB31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B621A" w14:textId="725C8522" w:rsidR="00AB31CF" w:rsidRDefault="00531FC8">
    <w:pPr>
      <w:pStyle w:val="Header"/>
    </w:pPr>
    <w:r>
      <w:rPr>
        <w:noProof/>
      </w:rPr>
      <w:drawing>
        <wp:anchor distT="0" distB="0" distL="114300" distR="114300" simplePos="0" relativeHeight="251658240" behindDoc="1" locked="0" layoutInCell="1" allowOverlap="1" wp14:anchorId="626C64FB" wp14:editId="2AF2B77D">
          <wp:simplePos x="0" y="0"/>
          <wp:positionH relativeFrom="column">
            <wp:posOffset>635</wp:posOffset>
          </wp:positionH>
          <wp:positionV relativeFrom="paragraph">
            <wp:posOffset>0</wp:posOffset>
          </wp:positionV>
          <wp:extent cx="742950" cy="778755"/>
          <wp:effectExtent l="0" t="0" r="0" b="2540"/>
          <wp:wrapTight wrapText="bothSides">
            <wp:wrapPolygon edited="0">
              <wp:start x="7200" y="0"/>
              <wp:lineTo x="0" y="3700"/>
              <wp:lineTo x="0" y="13742"/>
              <wp:lineTo x="1662" y="17971"/>
              <wp:lineTo x="6646" y="20613"/>
              <wp:lineTo x="7200" y="21142"/>
              <wp:lineTo x="13292" y="21142"/>
              <wp:lineTo x="13846" y="20613"/>
              <wp:lineTo x="19385" y="17442"/>
              <wp:lineTo x="21046" y="13214"/>
              <wp:lineTo x="21046" y="6343"/>
              <wp:lineTo x="16615" y="1586"/>
              <wp:lineTo x="13292" y="0"/>
              <wp:lineTo x="720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42950" cy="77875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6857E2"/>
    <w:multiLevelType w:val="hybridMultilevel"/>
    <w:tmpl w:val="7A2EBF66"/>
    <w:lvl w:ilvl="0" w:tplc="51522F4C">
      <w:start w:val="1"/>
      <w:numFmt w:val="decimal"/>
      <w:lvlText w:val="%1."/>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A961350">
      <w:start w:val="1"/>
      <w:numFmt w:val="lowerLetter"/>
      <w:lvlText w:val="%2"/>
      <w:lvlJc w:val="left"/>
      <w:pPr>
        <w:ind w:left="14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27EA83E4">
      <w:start w:val="1"/>
      <w:numFmt w:val="lowerRoman"/>
      <w:lvlText w:val="%3"/>
      <w:lvlJc w:val="left"/>
      <w:pPr>
        <w:ind w:left="21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E7A791C">
      <w:start w:val="1"/>
      <w:numFmt w:val="decimal"/>
      <w:lvlText w:val="%4"/>
      <w:lvlJc w:val="left"/>
      <w:pPr>
        <w:ind w:left="28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6E62D26">
      <w:start w:val="1"/>
      <w:numFmt w:val="lowerLetter"/>
      <w:lvlText w:val="%5"/>
      <w:lvlJc w:val="left"/>
      <w:pPr>
        <w:ind w:left="36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3446D8">
      <w:start w:val="1"/>
      <w:numFmt w:val="lowerRoman"/>
      <w:lvlText w:val="%6"/>
      <w:lvlJc w:val="left"/>
      <w:pPr>
        <w:ind w:left="43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3449DCE">
      <w:start w:val="1"/>
      <w:numFmt w:val="decimal"/>
      <w:lvlText w:val="%7"/>
      <w:lvlJc w:val="left"/>
      <w:pPr>
        <w:ind w:left="50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9B4C112">
      <w:start w:val="1"/>
      <w:numFmt w:val="lowerLetter"/>
      <w:lvlText w:val="%8"/>
      <w:lvlJc w:val="left"/>
      <w:pPr>
        <w:ind w:left="57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FF68B2A">
      <w:start w:val="1"/>
      <w:numFmt w:val="lowerRoman"/>
      <w:lvlText w:val="%9"/>
      <w:lvlJc w:val="left"/>
      <w:pPr>
        <w:ind w:left="64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D0C3C39"/>
    <w:multiLevelType w:val="hybridMultilevel"/>
    <w:tmpl w:val="A6C20D42"/>
    <w:lvl w:ilvl="0" w:tplc="DC9AA9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6AE"/>
    <w:rsid w:val="00021278"/>
    <w:rsid w:val="00075356"/>
    <w:rsid w:val="000B4D8C"/>
    <w:rsid w:val="000E0FF2"/>
    <w:rsid w:val="000E4278"/>
    <w:rsid w:val="001114CB"/>
    <w:rsid w:val="001573FA"/>
    <w:rsid w:val="001A0335"/>
    <w:rsid w:val="001C0A76"/>
    <w:rsid w:val="00222C1D"/>
    <w:rsid w:val="00261D86"/>
    <w:rsid w:val="00340904"/>
    <w:rsid w:val="003F4736"/>
    <w:rsid w:val="003F6295"/>
    <w:rsid w:val="004A2D0D"/>
    <w:rsid w:val="00531FC8"/>
    <w:rsid w:val="00535586"/>
    <w:rsid w:val="00560F8E"/>
    <w:rsid w:val="005A281A"/>
    <w:rsid w:val="00710734"/>
    <w:rsid w:val="007466AE"/>
    <w:rsid w:val="007C72FD"/>
    <w:rsid w:val="00910FC0"/>
    <w:rsid w:val="00970155"/>
    <w:rsid w:val="009A121A"/>
    <w:rsid w:val="009E14FC"/>
    <w:rsid w:val="009F7C6A"/>
    <w:rsid w:val="00A5592D"/>
    <w:rsid w:val="00AB31CF"/>
    <w:rsid w:val="00BB7671"/>
    <w:rsid w:val="00BD5ADB"/>
    <w:rsid w:val="00CC3571"/>
    <w:rsid w:val="00CE651E"/>
    <w:rsid w:val="00D73FA2"/>
    <w:rsid w:val="00E90730"/>
    <w:rsid w:val="00F33E32"/>
    <w:rsid w:val="00F64E8D"/>
    <w:rsid w:val="00F7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D8C4100"/>
  <w15:docId w15:val="{CE6B81FA-ECE3-4CA3-B0F0-7B419FC6F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qFormat/>
    <w:pPr>
      <w:keepNext/>
      <w:keepLines/>
      <w:spacing w:after="0"/>
      <w:outlineLvl w:val="0"/>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DecimalAligned">
    <w:name w:val="Decimal Aligned"/>
    <w:basedOn w:val="Normal"/>
    <w:uiPriority w:val="40"/>
    <w:qFormat/>
    <w:rsid w:val="00910FC0"/>
    <w:pPr>
      <w:tabs>
        <w:tab w:val="decimal" w:pos="360"/>
      </w:tabs>
      <w:spacing w:after="200" w:line="276" w:lineRule="auto"/>
      <w:ind w:left="0" w:firstLine="0"/>
    </w:pPr>
    <w:rPr>
      <w:rFonts w:asciiTheme="minorHAnsi" w:eastAsiaTheme="minorEastAsia" w:hAnsiTheme="minorHAnsi" w:cs="Times New Roman"/>
      <w:color w:val="auto"/>
      <w:sz w:val="22"/>
    </w:rPr>
  </w:style>
  <w:style w:type="paragraph" w:styleId="FootnoteText">
    <w:name w:val="footnote text"/>
    <w:basedOn w:val="Normal"/>
    <w:link w:val="FootnoteTextChar"/>
    <w:uiPriority w:val="99"/>
    <w:unhideWhenUsed/>
    <w:rsid w:val="00910FC0"/>
    <w:pPr>
      <w:spacing w:after="0" w:line="240" w:lineRule="auto"/>
      <w:ind w:left="0" w:firstLine="0"/>
    </w:pPr>
    <w:rPr>
      <w:rFonts w:asciiTheme="minorHAnsi" w:eastAsiaTheme="minorEastAsia" w:hAnsiTheme="minorHAnsi" w:cs="Times New Roman"/>
      <w:color w:val="auto"/>
      <w:sz w:val="20"/>
      <w:szCs w:val="20"/>
    </w:rPr>
  </w:style>
  <w:style w:type="character" w:customStyle="1" w:styleId="FootnoteTextChar">
    <w:name w:val="Footnote Text Char"/>
    <w:basedOn w:val="DefaultParagraphFont"/>
    <w:link w:val="FootnoteText"/>
    <w:uiPriority w:val="99"/>
    <w:rsid w:val="00910FC0"/>
    <w:rPr>
      <w:rFonts w:cs="Times New Roman"/>
      <w:sz w:val="20"/>
      <w:szCs w:val="20"/>
    </w:rPr>
  </w:style>
  <w:style w:type="character" w:styleId="SubtleEmphasis">
    <w:name w:val="Subtle Emphasis"/>
    <w:basedOn w:val="DefaultParagraphFont"/>
    <w:uiPriority w:val="19"/>
    <w:qFormat/>
    <w:rsid w:val="00910FC0"/>
    <w:rPr>
      <w:i/>
      <w:iCs/>
    </w:rPr>
  </w:style>
  <w:style w:type="table" w:styleId="MediumShading2-Accent5">
    <w:name w:val="Medium Shading 2 Accent 5"/>
    <w:basedOn w:val="TableNormal"/>
    <w:uiPriority w:val="64"/>
    <w:rsid w:val="00910FC0"/>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0">
    <w:name w:val="Table Grid"/>
    <w:basedOn w:val="TableNormal"/>
    <w:uiPriority w:val="39"/>
    <w:rsid w:val="00910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910FC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5">
    <w:name w:val="Grid Table 1 Light Accent 5"/>
    <w:basedOn w:val="TableNormal"/>
    <w:uiPriority w:val="46"/>
    <w:rsid w:val="00910FC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10FC0"/>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573FA"/>
    <w:pPr>
      <w:ind w:left="720"/>
      <w:contextualSpacing/>
    </w:pPr>
  </w:style>
  <w:style w:type="character" w:styleId="Hyperlink">
    <w:name w:val="Hyperlink"/>
    <w:basedOn w:val="DefaultParagraphFont"/>
    <w:uiPriority w:val="99"/>
    <w:unhideWhenUsed/>
    <w:rsid w:val="00222C1D"/>
    <w:rPr>
      <w:color w:val="0563C1" w:themeColor="hyperlink"/>
      <w:u w:val="single"/>
    </w:rPr>
  </w:style>
  <w:style w:type="character" w:styleId="UnresolvedMention">
    <w:name w:val="Unresolved Mention"/>
    <w:basedOn w:val="DefaultParagraphFont"/>
    <w:uiPriority w:val="99"/>
    <w:semiHidden/>
    <w:unhideWhenUsed/>
    <w:rsid w:val="00222C1D"/>
    <w:rPr>
      <w:color w:val="605E5C"/>
      <w:shd w:val="clear" w:color="auto" w:fill="E1DFDD"/>
    </w:rPr>
  </w:style>
  <w:style w:type="character" w:styleId="FollowedHyperlink">
    <w:name w:val="FollowedHyperlink"/>
    <w:basedOn w:val="DefaultParagraphFont"/>
    <w:uiPriority w:val="99"/>
    <w:semiHidden/>
    <w:unhideWhenUsed/>
    <w:rsid w:val="009F7C6A"/>
    <w:rPr>
      <w:color w:val="954F72" w:themeColor="followedHyperlink"/>
      <w:u w:val="single"/>
    </w:rPr>
  </w:style>
  <w:style w:type="paragraph" w:styleId="Header">
    <w:name w:val="header"/>
    <w:basedOn w:val="Normal"/>
    <w:link w:val="HeaderChar"/>
    <w:uiPriority w:val="99"/>
    <w:unhideWhenUsed/>
    <w:rsid w:val="00AB31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1CF"/>
    <w:rPr>
      <w:rFonts w:ascii="Calibri" w:eastAsia="Calibri" w:hAnsi="Calibri" w:cs="Calibri"/>
      <w:color w:val="000000"/>
      <w:sz w:val="24"/>
    </w:rPr>
  </w:style>
  <w:style w:type="paragraph" w:styleId="Footer">
    <w:name w:val="footer"/>
    <w:basedOn w:val="Normal"/>
    <w:link w:val="FooterChar"/>
    <w:uiPriority w:val="99"/>
    <w:unhideWhenUsed/>
    <w:rsid w:val="00AB31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1CF"/>
    <w:rPr>
      <w:rFonts w:ascii="Calibri" w:eastAsia="Calibri" w:hAnsi="Calibri" w:cs="Calibri"/>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50678">
      <w:bodyDiv w:val="1"/>
      <w:marLeft w:val="0"/>
      <w:marRight w:val="0"/>
      <w:marTop w:val="0"/>
      <w:marBottom w:val="0"/>
      <w:divBdr>
        <w:top w:val="none" w:sz="0" w:space="0" w:color="auto"/>
        <w:left w:val="none" w:sz="0" w:space="0" w:color="auto"/>
        <w:bottom w:val="none" w:sz="0" w:space="0" w:color="auto"/>
        <w:right w:val="none" w:sz="0" w:space="0" w:color="auto"/>
      </w:divBdr>
    </w:div>
    <w:div w:id="685400336">
      <w:bodyDiv w:val="1"/>
      <w:marLeft w:val="0"/>
      <w:marRight w:val="0"/>
      <w:marTop w:val="0"/>
      <w:marBottom w:val="0"/>
      <w:divBdr>
        <w:top w:val="none" w:sz="0" w:space="0" w:color="auto"/>
        <w:left w:val="none" w:sz="0" w:space="0" w:color="auto"/>
        <w:bottom w:val="none" w:sz="0" w:space="0" w:color="auto"/>
        <w:right w:val="none" w:sz="0" w:space="0" w:color="auto"/>
      </w:divBdr>
    </w:div>
    <w:div w:id="1689211980">
      <w:bodyDiv w:val="1"/>
      <w:marLeft w:val="0"/>
      <w:marRight w:val="0"/>
      <w:marTop w:val="0"/>
      <w:marBottom w:val="0"/>
      <w:divBdr>
        <w:top w:val="none" w:sz="0" w:space="0" w:color="auto"/>
        <w:left w:val="none" w:sz="0" w:space="0" w:color="auto"/>
        <w:bottom w:val="none" w:sz="0" w:space="0" w:color="auto"/>
        <w:right w:val="none" w:sz="0" w:space="0" w:color="auto"/>
      </w:divBdr>
    </w:div>
    <w:div w:id="19910534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forms/d/1xmHxFJTkw-v6EuSN2md_XprfuFKxA1sil8HrmzfEnN4/ed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sd417.net/vimages/shared/vnews/stories/499ef2fd8988b/JBCC%20Enrollment%20of%20Nonresident%20Student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788BEC-FFAE-4605-92C7-23C272A18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1</Pages>
  <Words>285</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Nonresident Enrollment Webpage Template</vt:lpstr>
    </vt:vector>
  </TitlesOfParts>
  <Company>USD 417</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Nonresident Enrollment Webpage Template</dc:title>
  <dc:subject/>
  <dc:creator>Kristin Magette</dc:creator>
  <cp:keywords/>
  <cp:lastModifiedBy>Amber Weeks</cp:lastModifiedBy>
  <cp:revision>6</cp:revision>
  <cp:lastPrinted>2024-05-28T20:54:00Z</cp:lastPrinted>
  <dcterms:created xsi:type="dcterms:W3CDTF">2024-11-01T15:50:00Z</dcterms:created>
  <dcterms:modified xsi:type="dcterms:W3CDTF">2024-12-12T18:45:00Z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a8a29e954c1782604f28fdccfab311eed60485dc74dccd1a216a68c79b2f390a</vt:lpwstr>
  </property>
</Properties>
</file>